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1F05" w14:textId="58EA13B2" w:rsidR="00F70A58" w:rsidRDefault="00F70A58">
      <w:r>
        <w:rPr>
          <w:noProof/>
        </w:rPr>
        <w:drawing>
          <wp:inline distT="0" distB="0" distL="0" distR="0" wp14:anchorId="270273A6" wp14:editId="312FB933">
            <wp:extent cx="5781257" cy="3253563"/>
            <wp:effectExtent l="0" t="0" r="0" b="4445"/>
            <wp:docPr id="1" name="Picture 1" descr="The New York Community Trust - NC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ew York Community Trust - NCF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21" cy="327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58"/>
    <w:rsid w:val="00F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98CC"/>
  <w15:chartTrackingRefBased/>
  <w15:docId w15:val="{87A6F7B6-11A1-4B7C-A6DB-8482BF6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Gutierrez</dc:creator>
  <cp:keywords/>
  <dc:description/>
  <cp:lastModifiedBy>Jeannette Gutierrez</cp:lastModifiedBy>
  <cp:revision>1</cp:revision>
  <dcterms:created xsi:type="dcterms:W3CDTF">2022-02-07T18:21:00Z</dcterms:created>
  <dcterms:modified xsi:type="dcterms:W3CDTF">2022-02-07T18:22:00Z</dcterms:modified>
</cp:coreProperties>
</file>